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D9" w:rsidRPr="00B760F4" w:rsidRDefault="004E34D9" w:rsidP="004E34D9">
      <w:pPr>
        <w:tabs>
          <w:tab w:val="left" w:pos="708"/>
          <w:tab w:val="center" w:pos="4153"/>
          <w:tab w:val="right" w:pos="830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24"/>
          <w:sz w:val="28"/>
          <w:szCs w:val="28"/>
        </w:rPr>
      </w:pPr>
      <w:r w:rsidRPr="00B760F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617220" cy="70040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4D9" w:rsidRPr="00B760F4" w:rsidRDefault="004E34D9" w:rsidP="004E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6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 ДЕПУТАТОВ</w:t>
      </w:r>
    </w:p>
    <w:p w:rsidR="004E34D9" w:rsidRPr="00B760F4" w:rsidRDefault="004E34D9" w:rsidP="004E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6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КАЗАЧКИНСКОГО МУНИЦИПАЛЬНОГО ОБРАЗОВАНИЯ</w:t>
      </w:r>
    </w:p>
    <w:p w:rsidR="004E34D9" w:rsidRPr="00B760F4" w:rsidRDefault="004E34D9" w:rsidP="004E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6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КАЛИНИНСКОГО МУНИЦИПАЛЬНОГО РАЙОНА</w:t>
      </w:r>
    </w:p>
    <w:p w:rsidR="004E34D9" w:rsidRPr="00B760F4" w:rsidRDefault="004E34D9" w:rsidP="004E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6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САРАТОВСКОЙ ОБЛАСТИ</w:t>
      </w:r>
    </w:p>
    <w:p w:rsidR="004E34D9" w:rsidRPr="00B760F4" w:rsidRDefault="004E34D9" w:rsidP="004E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6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(четвертого  созыва)</w:t>
      </w:r>
    </w:p>
    <w:p w:rsidR="004E34D9" w:rsidRPr="00B760F4" w:rsidRDefault="004E34D9" w:rsidP="004E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34D9" w:rsidRPr="00B760F4" w:rsidRDefault="004E34D9" w:rsidP="004E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B76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B76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 Ш Е Н И Е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10-378</w:t>
      </w:r>
    </w:p>
    <w:p w:rsidR="004E34D9" w:rsidRPr="00B760F4" w:rsidRDefault="004E34D9" w:rsidP="004E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34D9" w:rsidRPr="00B760F4" w:rsidRDefault="004E34D9" w:rsidP="004E34D9">
      <w:pPr>
        <w:tabs>
          <w:tab w:val="left" w:pos="708"/>
          <w:tab w:val="center" w:pos="4153"/>
          <w:tab w:val="right" w:pos="8306"/>
        </w:tabs>
        <w:spacing w:after="0" w:line="252" w:lineRule="auto"/>
        <w:rPr>
          <w:rFonts w:ascii="Times New Roman" w:eastAsia="Times New Roman" w:hAnsi="Times New Roman" w:cs="Times New Roman"/>
          <w:b/>
          <w:spacing w:val="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4"/>
          <w:sz w:val="28"/>
          <w:szCs w:val="28"/>
        </w:rPr>
        <w:t>От  28.02</w:t>
      </w:r>
      <w:r w:rsidRPr="00B760F4">
        <w:rPr>
          <w:rFonts w:ascii="Times New Roman" w:eastAsia="Times New Roman" w:hAnsi="Times New Roman" w:cs="Times New Roman"/>
          <w:b/>
          <w:spacing w:val="24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pacing w:val="24"/>
          <w:sz w:val="28"/>
          <w:szCs w:val="28"/>
        </w:rPr>
        <w:t>2</w:t>
      </w:r>
      <w:r w:rsidRPr="00B760F4">
        <w:rPr>
          <w:rFonts w:ascii="Times New Roman" w:eastAsia="Times New Roman" w:hAnsi="Times New Roman" w:cs="Times New Roman"/>
          <w:b/>
          <w:spacing w:val="24"/>
          <w:sz w:val="28"/>
          <w:szCs w:val="28"/>
        </w:rPr>
        <w:t xml:space="preserve">года                             </w:t>
      </w:r>
      <w:r>
        <w:rPr>
          <w:rFonts w:ascii="Times New Roman" w:eastAsia="Times New Roman" w:hAnsi="Times New Roman" w:cs="Times New Roman"/>
          <w:b/>
          <w:spacing w:val="24"/>
          <w:sz w:val="28"/>
          <w:szCs w:val="28"/>
        </w:rPr>
        <w:t xml:space="preserve">                   </w:t>
      </w:r>
      <w:r w:rsidRPr="00B760F4">
        <w:rPr>
          <w:rFonts w:ascii="Times New Roman" w:eastAsia="Times New Roman" w:hAnsi="Times New Roman" w:cs="Times New Roman"/>
          <w:b/>
          <w:spacing w:val="24"/>
          <w:sz w:val="28"/>
          <w:szCs w:val="28"/>
        </w:rPr>
        <w:t xml:space="preserve">  с</w:t>
      </w:r>
      <w:proofErr w:type="gramStart"/>
      <w:r w:rsidRPr="00B760F4">
        <w:rPr>
          <w:rFonts w:ascii="Times New Roman" w:eastAsia="Times New Roman" w:hAnsi="Times New Roman" w:cs="Times New Roman"/>
          <w:b/>
          <w:spacing w:val="24"/>
          <w:sz w:val="28"/>
          <w:szCs w:val="28"/>
        </w:rPr>
        <w:t>.К</w:t>
      </w:r>
      <w:proofErr w:type="gramEnd"/>
      <w:r w:rsidRPr="00B760F4">
        <w:rPr>
          <w:rFonts w:ascii="Times New Roman" w:eastAsia="Times New Roman" w:hAnsi="Times New Roman" w:cs="Times New Roman"/>
          <w:b/>
          <w:spacing w:val="24"/>
          <w:sz w:val="28"/>
          <w:szCs w:val="28"/>
        </w:rPr>
        <w:t>азачка</w:t>
      </w:r>
    </w:p>
    <w:p w:rsidR="004E34D9" w:rsidRPr="00B760F4" w:rsidRDefault="004E34D9" w:rsidP="004E34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E34D9" w:rsidRPr="00B760F4" w:rsidRDefault="004E34D9" w:rsidP="004E34D9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8"/>
          <w:szCs w:val="20"/>
        </w:rPr>
      </w:pPr>
      <w:r w:rsidRPr="00B760F4">
        <w:rPr>
          <w:rFonts w:ascii="Times New Roman" w:eastAsia="Times New Roman" w:hAnsi="Times New Roman" w:cs="Times New Roman"/>
          <w:b/>
          <w:kern w:val="28"/>
          <w:sz w:val="28"/>
          <w:szCs w:val="20"/>
        </w:rPr>
        <w:t xml:space="preserve">О внесении изменений и дополнений </w:t>
      </w:r>
      <w:proofErr w:type="gramStart"/>
      <w:r w:rsidRPr="00B760F4">
        <w:rPr>
          <w:rFonts w:ascii="Times New Roman" w:eastAsia="Times New Roman" w:hAnsi="Times New Roman" w:cs="Times New Roman"/>
          <w:b/>
          <w:kern w:val="28"/>
          <w:sz w:val="28"/>
          <w:szCs w:val="20"/>
        </w:rPr>
        <w:t>в</w:t>
      </w:r>
      <w:proofErr w:type="gramEnd"/>
    </w:p>
    <w:p w:rsidR="004E34D9" w:rsidRPr="00B760F4" w:rsidRDefault="004E34D9" w:rsidP="004E34D9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8"/>
          <w:szCs w:val="20"/>
        </w:rPr>
      </w:pPr>
      <w:r w:rsidRPr="00B760F4">
        <w:rPr>
          <w:rFonts w:ascii="Times New Roman" w:eastAsia="Times New Roman" w:hAnsi="Times New Roman" w:cs="Times New Roman"/>
          <w:b/>
          <w:kern w:val="28"/>
          <w:sz w:val="28"/>
          <w:szCs w:val="20"/>
        </w:rPr>
        <w:t xml:space="preserve">Устав Казачкинского </w:t>
      </w:r>
      <w:proofErr w:type="gramStart"/>
      <w:r w:rsidRPr="00B760F4">
        <w:rPr>
          <w:rFonts w:ascii="Times New Roman" w:eastAsia="Times New Roman" w:hAnsi="Times New Roman" w:cs="Times New Roman"/>
          <w:b/>
          <w:kern w:val="28"/>
          <w:sz w:val="28"/>
          <w:szCs w:val="20"/>
        </w:rPr>
        <w:t>муниципального</w:t>
      </w:r>
      <w:proofErr w:type="gramEnd"/>
    </w:p>
    <w:p w:rsidR="004E34D9" w:rsidRPr="00B760F4" w:rsidRDefault="004E34D9" w:rsidP="004E34D9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8"/>
          <w:szCs w:val="20"/>
        </w:rPr>
      </w:pPr>
      <w:r w:rsidRPr="00B760F4">
        <w:rPr>
          <w:rFonts w:ascii="Times New Roman" w:eastAsia="Times New Roman" w:hAnsi="Times New Roman" w:cs="Times New Roman"/>
          <w:b/>
          <w:kern w:val="28"/>
          <w:sz w:val="28"/>
          <w:szCs w:val="20"/>
        </w:rPr>
        <w:t>образования Калининского муниципального</w:t>
      </w:r>
    </w:p>
    <w:p w:rsidR="004E34D9" w:rsidRPr="00B760F4" w:rsidRDefault="004E34D9" w:rsidP="004E34D9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8"/>
          <w:szCs w:val="20"/>
        </w:rPr>
      </w:pPr>
      <w:r w:rsidRPr="00B760F4">
        <w:rPr>
          <w:rFonts w:ascii="Times New Roman" w:eastAsia="Times New Roman" w:hAnsi="Times New Roman" w:cs="Times New Roman"/>
          <w:b/>
          <w:kern w:val="28"/>
          <w:sz w:val="28"/>
          <w:szCs w:val="20"/>
        </w:rPr>
        <w:t>района Саратовской области.</w:t>
      </w:r>
    </w:p>
    <w:p w:rsidR="004E34D9" w:rsidRPr="00B760F4" w:rsidRDefault="004E34D9" w:rsidP="004E34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E34D9" w:rsidRPr="00B760F4" w:rsidRDefault="004E34D9" w:rsidP="004E34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0F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 основании 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Казачкинского муниципального образования Калининского муниципального  района Саратовской области Совет депутатов Казачкинского муниципального образования Калининского муниципального  района Саратовской области </w:t>
      </w:r>
    </w:p>
    <w:p w:rsidR="004E34D9" w:rsidRPr="00B760F4" w:rsidRDefault="004E34D9" w:rsidP="004E34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6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B760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РЕШИЛ:</w:t>
      </w:r>
    </w:p>
    <w:p w:rsidR="004E34D9" w:rsidRPr="00857E8F" w:rsidRDefault="004E34D9" w:rsidP="004E34D9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7E8F">
        <w:rPr>
          <w:rFonts w:ascii="Times New Roman" w:hAnsi="Times New Roman"/>
          <w:color w:val="000000" w:themeColor="text1"/>
          <w:sz w:val="28"/>
          <w:szCs w:val="28"/>
        </w:rPr>
        <w:t xml:space="preserve">1. Внести в Устав </w:t>
      </w:r>
      <w:r w:rsidRPr="00B944C0">
        <w:rPr>
          <w:rFonts w:ascii="Times New Roman" w:hAnsi="Times New Roman"/>
          <w:color w:val="000000" w:themeColor="text1"/>
          <w:sz w:val="28"/>
          <w:szCs w:val="28"/>
        </w:rPr>
        <w:t xml:space="preserve">Казачкинского </w:t>
      </w:r>
      <w:r w:rsidRPr="00857E8F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Калининского муниципального района Саратовской области, утвержденный решением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944C0">
        <w:rPr>
          <w:rFonts w:ascii="Times New Roman" w:hAnsi="Times New Roman"/>
          <w:color w:val="000000" w:themeColor="text1"/>
          <w:sz w:val="28"/>
          <w:szCs w:val="28"/>
        </w:rPr>
        <w:t xml:space="preserve">19-342 </w:t>
      </w:r>
      <w:r w:rsidRPr="00857E8F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Pr="00B944C0">
        <w:rPr>
          <w:rFonts w:ascii="Times New Roman" w:hAnsi="Times New Roman"/>
          <w:color w:val="000000" w:themeColor="text1"/>
          <w:sz w:val="28"/>
          <w:szCs w:val="28"/>
        </w:rPr>
        <w:t>12.07.2021</w:t>
      </w:r>
      <w:r w:rsidRPr="00857E8F">
        <w:rPr>
          <w:rFonts w:ascii="Times New Roman" w:hAnsi="Times New Roman"/>
          <w:color w:val="000000" w:themeColor="text1"/>
          <w:sz w:val="28"/>
          <w:szCs w:val="28"/>
        </w:rPr>
        <w:t xml:space="preserve"> г., с последующими изменениями и дополнениями, следующие изменения и дополнения: </w:t>
      </w:r>
    </w:p>
    <w:p w:rsidR="004E34D9" w:rsidRPr="009176E0" w:rsidRDefault="004E34D9" w:rsidP="004E34D9">
      <w:pPr>
        <w:pStyle w:val="a4"/>
        <w:numPr>
          <w:ilvl w:val="1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9176E0">
        <w:rPr>
          <w:rFonts w:ascii="Times New Roman" w:hAnsi="Times New Roman"/>
          <w:sz w:val="28"/>
          <w:lang w:eastAsia="en-US"/>
        </w:rPr>
        <w:t xml:space="preserve"> </w:t>
      </w:r>
      <w:r w:rsidRPr="009176E0">
        <w:rPr>
          <w:rFonts w:ascii="Times New Roman" w:hAnsi="Times New Roman"/>
          <w:color w:val="000000"/>
          <w:sz w:val="28"/>
          <w:szCs w:val="28"/>
        </w:rPr>
        <w:t>Пункт 14 части 1 статьи 3 изложить в новой редакции:</w:t>
      </w:r>
    </w:p>
    <w:p w:rsidR="004E34D9" w:rsidRPr="00B66E2D" w:rsidRDefault="004E34D9" w:rsidP="004E34D9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261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"14)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D261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C01080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sub_26114"/>
      <w:proofErr w:type="gramEnd"/>
    </w:p>
    <w:p w:rsidR="004E34D9" w:rsidRDefault="004E34D9" w:rsidP="004E3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Часть 2 статьи 4 изложить в новой редакции:</w:t>
      </w:r>
    </w:p>
    <w:p w:rsidR="004E34D9" w:rsidRPr="00575E88" w:rsidRDefault="004E34D9" w:rsidP="004E34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75E88">
        <w:rPr>
          <w:rFonts w:ascii="Times New Roman" w:hAnsi="Times New Roman"/>
          <w:color w:val="000000"/>
          <w:sz w:val="28"/>
          <w:szCs w:val="28"/>
        </w:rPr>
        <w:t>"2.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5E88">
        <w:rPr>
          <w:rFonts w:ascii="Times New Roman" w:hAnsi="Times New Roman"/>
          <w:color w:val="000000"/>
          <w:sz w:val="28"/>
          <w:szCs w:val="28"/>
        </w:rPr>
        <w:t>Организация и осуществление видов муниципального контроля регулируются </w:t>
      </w:r>
      <w:hyperlink r:id="rId6" w:anchor="/document/74449814/entry/0" w:history="1">
        <w:r w:rsidRPr="00575E88">
          <w:rPr>
            <w:rStyle w:val="a8"/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575E88">
        <w:rPr>
          <w:rFonts w:ascii="Times New Roman" w:hAnsi="Times New Roman"/>
          <w:color w:val="000000"/>
          <w:sz w:val="28"/>
          <w:szCs w:val="28"/>
        </w:rPr>
        <w:t> от 31 июля 2020 года N 248-ФЗ "О государственном контроле (надзоре) и муниципальном контроле в Российской Федерации".</w:t>
      </w:r>
      <w:r>
        <w:rPr>
          <w:rFonts w:ascii="Times New Roman" w:hAnsi="Times New Roman"/>
          <w:color w:val="000000"/>
          <w:sz w:val="28"/>
          <w:szCs w:val="28"/>
        </w:rPr>
        <w:t>"</w:t>
      </w:r>
    </w:p>
    <w:p w:rsidR="004E34D9" w:rsidRDefault="004E34D9" w:rsidP="004E3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1.3. Пункт 4 и 5 статьи 12 изложить в новой редакции:</w:t>
      </w:r>
    </w:p>
    <w:p w:rsidR="004E34D9" w:rsidRPr="000B385C" w:rsidRDefault="004E34D9" w:rsidP="004E34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385C">
        <w:rPr>
          <w:rFonts w:ascii="Times New Roman" w:hAnsi="Times New Roman"/>
          <w:sz w:val="28"/>
          <w:szCs w:val="28"/>
        </w:rPr>
        <w:lastRenderedPageBreak/>
        <w:t xml:space="preserve">"4. </w:t>
      </w:r>
      <w:proofErr w:type="gramStart"/>
      <w:r w:rsidRPr="000B385C">
        <w:rPr>
          <w:rFonts w:ascii="Times New Roman" w:hAnsi="Times New Roman"/>
          <w:sz w:val="28"/>
          <w:szCs w:val="28"/>
        </w:rPr>
        <w:t>Порядок организации и проведения публичных слушаний определяется Положением о Публичных слушаниях, утверждаемым Советом депутатов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 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</w:t>
      </w:r>
      <w:proofErr w:type="gramEnd"/>
      <w:r w:rsidRPr="000B38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385C">
        <w:rPr>
          <w:rFonts w:ascii="Times New Roman" w:hAnsi="Times New Roman"/>
          <w:sz w:val="28"/>
          <w:szCs w:val="28"/>
        </w:rPr>
        <w:t xml:space="preserve">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</w:t>
      </w:r>
      <w:r>
        <w:rPr>
          <w:rFonts w:ascii="Times New Roman" w:hAnsi="Times New Roman"/>
          <w:sz w:val="28"/>
          <w:szCs w:val="28"/>
        </w:rPr>
        <w:t xml:space="preserve">Правительства Саратовской области </w:t>
      </w:r>
      <w:r w:rsidRPr="000B385C">
        <w:rPr>
          <w:rFonts w:ascii="Times New Roman" w:hAnsi="Times New Roman"/>
          <w:sz w:val="28"/>
          <w:szCs w:val="28"/>
        </w:rPr>
        <w:t xml:space="preserve">или муниципального образования с учетом </w:t>
      </w:r>
      <w:r w:rsidRPr="000B385C">
        <w:rPr>
          <w:rFonts w:ascii="Times New Roman" w:hAnsi="Times New Roman"/>
          <w:color w:val="000000"/>
          <w:sz w:val="28"/>
          <w:szCs w:val="28"/>
        </w:rPr>
        <w:t>положений </w:t>
      </w:r>
      <w:hyperlink r:id="rId7" w:anchor="/document/194874/entry/0" w:history="1">
        <w:r w:rsidRPr="000B385C">
          <w:rPr>
            <w:rStyle w:val="a8"/>
            <w:rFonts w:ascii="Times New Roman" w:hAnsi="Times New Roman"/>
            <w:color w:val="000000"/>
            <w:sz w:val="28"/>
            <w:szCs w:val="28"/>
          </w:rPr>
          <w:t>Федерального закона</w:t>
        </w:r>
      </w:hyperlink>
      <w:r w:rsidRPr="000B385C">
        <w:rPr>
          <w:rFonts w:ascii="Times New Roman" w:hAnsi="Times New Roman"/>
          <w:color w:val="000000"/>
          <w:sz w:val="28"/>
          <w:szCs w:val="28"/>
        </w:rPr>
        <w:t xml:space="preserve"> от 9 февраля 2009 года N 8-ФЗ "Об обеспечении доступа к информации о деятельности государственных органов и органов местного самоуправления" (далее в настоящей статье - официальный сайт), возможность представления жителями </w:t>
      </w:r>
      <w:r>
        <w:rPr>
          <w:rFonts w:ascii="Times New Roman" w:hAnsi="Times New Roman"/>
          <w:color w:val="000000"/>
          <w:sz w:val="28"/>
          <w:szCs w:val="28"/>
        </w:rPr>
        <w:t xml:space="preserve">Казачкинского </w:t>
      </w:r>
      <w:r w:rsidRPr="000B385C">
        <w:rPr>
          <w:rFonts w:ascii="Times New Roman" w:hAnsi="Times New Roman"/>
          <w:color w:val="000000"/>
          <w:sz w:val="28"/>
          <w:szCs w:val="28"/>
        </w:rPr>
        <w:t>муниципального образования своих</w:t>
      </w:r>
      <w:proofErr w:type="gramEnd"/>
      <w:r w:rsidRPr="000B385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0B385C">
        <w:rPr>
          <w:rFonts w:ascii="Times New Roman" w:hAnsi="Times New Roman"/>
          <w:color w:val="000000"/>
          <w:sz w:val="28"/>
          <w:szCs w:val="28"/>
        </w:rPr>
        <w:t xml:space="preserve">замечаний и предложений по вынесенному на обсуждение проекту муниципального правового акта, в том числе посредством официального сайта, другие меры, обеспечивающие участие в публичных слушаниях жителей </w:t>
      </w:r>
      <w:r>
        <w:rPr>
          <w:rFonts w:ascii="Times New Roman" w:hAnsi="Times New Roman"/>
          <w:color w:val="000000"/>
          <w:sz w:val="28"/>
          <w:szCs w:val="28"/>
        </w:rPr>
        <w:t xml:space="preserve">Казачкинского </w:t>
      </w:r>
      <w:r w:rsidRPr="000B385C">
        <w:rPr>
          <w:rFonts w:ascii="Times New Roman" w:hAnsi="Times New Roman"/>
          <w:color w:val="000000"/>
          <w:sz w:val="28"/>
          <w:szCs w:val="28"/>
        </w:rPr>
        <w:t>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proofErr w:type="gramEnd"/>
    </w:p>
    <w:p w:rsidR="004E34D9" w:rsidRDefault="004E34D9" w:rsidP="004E3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85C">
        <w:rPr>
          <w:rFonts w:ascii="Times New Roman" w:hAnsi="Times New Roman"/>
          <w:color w:val="000000"/>
          <w:sz w:val="28"/>
          <w:szCs w:val="28"/>
        </w:rPr>
        <w:t xml:space="preserve">5. </w:t>
      </w:r>
      <w:proofErr w:type="gramStart"/>
      <w:r w:rsidRPr="000B385C">
        <w:rPr>
          <w:rFonts w:ascii="Times New Roman" w:hAnsi="Times New Roman"/>
          <w:color w:val="000000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0B385C">
        <w:rPr>
          <w:rFonts w:ascii="Times New Roman" w:hAnsi="Times New Roman"/>
          <w:color w:val="000000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 общественные обсуждения в соответствии с </w:t>
      </w:r>
      <w:hyperlink r:id="rId8" w:anchor="/document/12138258/entry/3" w:history="1">
        <w:r w:rsidRPr="000B385C">
          <w:rPr>
            <w:rStyle w:val="a8"/>
            <w:rFonts w:ascii="Times New Roman" w:hAnsi="Times New Roman"/>
            <w:color w:val="000000"/>
            <w:sz w:val="28"/>
            <w:szCs w:val="28"/>
          </w:rPr>
          <w:t>законодательством</w:t>
        </w:r>
      </w:hyperlink>
      <w:r w:rsidRPr="000B385C">
        <w:rPr>
          <w:rFonts w:ascii="Times New Roman" w:hAnsi="Times New Roman"/>
          <w:color w:val="000000"/>
          <w:sz w:val="28"/>
          <w:szCs w:val="28"/>
        </w:rPr>
        <w:t> о градостроительной</w:t>
      </w:r>
      <w:r w:rsidRPr="000B385C">
        <w:rPr>
          <w:rFonts w:ascii="Times New Roman" w:hAnsi="Times New Roman"/>
          <w:sz w:val="28"/>
          <w:szCs w:val="28"/>
        </w:rPr>
        <w:t xml:space="preserve"> деятельности</w:t>
      </w:r>
      <w:proofErr w:type="gramStart"/>
      <w:r w:rsidRPr="000B38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"</w:t>
      </w:r>
      <w:proofErr w:type="gramEnd"/>
    </w:p>
    <w:p w:rsidR="004E34D9" w:rsidRDefault="004E34D9" w:rsidP="004E34D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>1.4. Статью 34 дополнить частью 10 следующего содержания:</w:t>
      </w:r>
    </w:p>
    <w:p w:rsidR="004E34D9" w:rsidRDefault="004E34D9" w:rsidP="004E3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36F7">
        <w:rPr>
          <w:rFonts w:ascii="Times New Roman" w:hAnsi="Times New Roman"/>
          <w:sz w:val="28"/>
          <w:szCs w:val="28"/>
        </w:rPr>
        <w:t>"10.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36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736F7">
        <w:rPr>
          <w:rFonts w:ascii="Times New Roman" w:hAnsi="Times New Roman"/>
          <w:sz w:val="28"/>
          <w:szCs w:val="28"/>
        </w:rPr>
        <w:t xml:space="preserve">Глава местной администрации, осуществляющий свои полномочия на основе контракта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или приобретении гражданства (подданства) иностранного </w:t>
      </w:r>
      <w:r w:rsidRPr="00E736F7">
        <w:rPr>
          <w:rFonts w:ascii="Times New Roman" w:hAnsi="Times New Roman"/>
          <w:sz w:val="28"/>
          <w:szCs w:val="28"/>
        </w:rPr>
        <w:lastRenderedPageBreak/>
        <w:t>государства либо получении вида на жительство или иного документа, подтверждающего</w:t>
      </w:r>
      <w:proofErr w:type="gramEnd"/>
      <w:r w:rsidRPr="00E736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736F7">
        <w:rPr>
          <w:rFonts w:ascii="Times New Roman" w:hAnsi="Times New Roman"/>
          <w:sz w:val="28"/>
          <w:szCs w:val="28"/>
        </w:rPr>
        <w:t>право на постоянное проживание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в день, когда ему стало известно об этом,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(подданства) иностранного государства либо получения</w:t>
      </w:r>
      <w:proofErr w:type="gramEnd"/>
      <w:r w:rsidRPr="00E736F7">
        <w:rPr>
          <w:rFonts w:ascii="Times New Roman" w:hAnsi="Times New Roman"/>
          <w:sz w:val="28"/>
          <w:szCs w:val="28"/>
        </w:rPr>
        <w:t xml:space="preserve"> вида на жительство или иного документа, предусмотренного настоящим пунктом</w:t>
      </w:r>
      <w:proofErr w:type="gramStart"/>
      <w:r>
        <w:rPr>
          <w:rFonts w:ascii="Times New Roman" w:hAnsi="Times New Roman"/>
          <w:sz w:val="28"/>
          <w:szCs w:val="28"/>
        </w:rPr>
        <w:t>."</w:t>
      </w:r>
      <w:proofErr w:type="gramEnd"/>
    </w:p>
    <w:p w:rsidR="004E34D9" w:rsidRDefault="004E34D9" w:rsidP="004E3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1.5. Пункт 17 части  2 статьи 44.1 признать утратившим силу.</w:t>
      </w:r>
    </w:p>
    <w:bookmarkEnd w:id="0"/>
    <w:p w:rsidR="004E34D9" w:rsidRPr="008537BD" w:rsidRDefault="004E34D9" w:rsidP="004E34D9">
      <w:pPr>
        <w:spacing w:after="0" w:line="240" w:lineRule="auto"/>
        <w:ind w:left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34D9" w:rsidRPr="008537BD" w:rsidRDefault="004E34D9" w:rsidP="004E34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37BD"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8537BD">
        <w:rPr>
          <w:rFonts w:ascii="Times New Roman" w:hAnsi="Times New Roman"/>
          <w:color w:val="000000"/>
          <w:sz w:val="28"/>
          <w:szCs w:val="28"/>
        </w:rPr>
        <w:t xml:space="preserve">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4E34D9" w:rsidRPr="008537BD" w:rsidRDefault="004E34D9" w:rsidP="004E34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37BD">
        <w:rPr>
          <w:rFonts w:ascii="Times New Roman" w:hAnsi="Times New Roman"/>
          <w:b/>
          <w:color w:val="000000"/>
          <w:sz w:val="28"/>
          <w:szCs w:val="28"/>
        </w:rPr>
        <w:t>3.</w:t>
      </w:r>
      <w:r w:rsidRPr="008537BD">
        <w:rPr>
          <w:rFonts w:ascii="Times New Roman" w:hAnsi="Times New Roman"/>
          <w:color w:val="000000"/>
          <w:sz w:val="28"/>
          <w:szCs w:val="28"/>
        </w:rPr>
        <w:t xml:space="preserve"> Настоящее решение вступает в силу с момента официального обнародования (опубликования) после его государственной регистрации. </w:t>
      </w:r>
    </w:p>
    <w:p w:rsidR="004E34D9" w:rsidRDefault="004E34D9" w:rsidP="004E34D9">
      <w:pPr>
        <w:pStyle w:val="a4"/>
        <w:ind w:left="111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34D9" w:rsidRDefault="004E34D9" w:rsidP="004E34D9">
      <w:pPr>
        <w:pStyle w:val="a4"/>
        <w:ind w:left="111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34D9" w:rsidRPr="00C01080" w:rsidRDefault="004E34D9" w:rsidP="004E34D9">
      <w:pPr>
        <w:pStyle w:val="a4"/>
        <w:ind w:left="111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34D9" w:rsidRPr="008537BD" w:rsidRDefault="004E34D9" w:rsidP="004E34D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7BD">
        <w:rPr>
          <w:rFonts w:ascii="Times New Roman" w:eastAsia="Times New Roman" w:hAnsi="Times New Roman" w:cs="Times New Roman"/>
          <w:b/>
          <w:sz w:val="28"/>
          <w:szCs w:val="28"/>
        </w:rPr>
        <w:t>Глава Казачкинского</w:t>
      </w:r>
    </w:p>
    <w:p w:rsidR="004E34D9" w:rsidRPr="008537BD" w:rsidRDefault="004E34D9" w:rsidP="004E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B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Е.В.Черкашина</w:t>
      </w:r>
      <w:r w:rsidRPr="008537B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</w:p>
    <w:p w:rsidR="004E34D9" w:rsidRDefault="004E34D9" w:rsidP="004E34D9"/>
    <w:p w:rsidR="00AD6B26" w:rsidRDefault="00AD6B26"/>
    <w:sectPr w:rsidR="00AD6B26" w:rsidSect="00715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26316"/>
    <w:multiLevelType w:val="multilevel"/>
    <w:tmpl w:val="8A623A8A"/>
    <w:lvl w:ilvl="0">
      <w:start w:val="1"/>
      <w:numFmt w:val="decimal"/>
      <w:lvlText w:val="%1."/>
      <w:lvlJc w:val="left"/>
      <w:pPr>
        <w:ind w:left="1115" w:hanging="40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Theme="minorEastAsia" w:hint="default"/>
      </w:rPr>
    </w:lvl>
  </w:abstractNum>
  <w:abstractNum w:abstractNumId="1">
    <w:nsid w:val="47EF5850"/>
    <w:multiLevelType w:val="hybridMultilevel"/>
    <w:tmpl w:val="242AD94E"/>
    <w:lvl w:ilvl="0" w:tplc="20F84136">
      <w:start w:val="1"/>
      <w:numFmt w:val="decimal"/>
      <w:lvlText w:val="%1."/>
      <w:lvlJc w:val="left"/>
      <w:pPr>
        <w:ind w:left="115" w:hanging="3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E66B52">
      <w:numFmt w:val="none"/>
      <w:lvlText w:val=""/>
      <w:lvlJc w:val="left"/>
      <w:pPr>
        <w:tabs>
          <w:tab w:val="num" w:pos="360"/>
        </w:tabs>
      </w:pPr>
    </w:lvl>
    <w:lvl w:ilvl="2" w:tplc="B80A112C">
      <w:numFmt w:val="bullet"/>
      <w:lvlText w:val="•"/>
      <w:lvlJc w:val="left"/>
      <w:pPr>
        <w:ind w:left="2193" w:hanging="490"/>
      </w:pPr>
      <w:rPr>
        <w:rFonts w:hint="default"/>
        <w:lang w:val="ru-RU" w:eastAsia="en-US" w:bidi="ar-SA"/>
      </w:rPr>
    </w:lvl>
    <w:lvl w:ilvl="3" w:tplc="30ACA70E">
      <w:numFmt w:val="bullet"/>
      <w:lvlText w:val="•"/>
      <w:lvlJc w:val="left"/>
      <w:pPr>
        <w:ind w:left="3207" w:hanging="490"/>
      </w:pPr>
      <w:rPr>
        <w:rFonts w:hint="default"/>
        <w:lang w:val="ru-RU" w:eastAsia="en-US" w:bidi="ar-SA"/>
      </w:rPr>
    </w:lvl>
    <w:lvl w:ilvl="4" w:tplc="3924A462">
      <w:numFmt w:val="bullet"/>
      <w:lvlText w:val="•"/>
      <w:lvlJc w:val="left"/>
      <w:pPr>
        <w:ind w:left="4221" w:hanging="490"/>
      </w:pPr>
      <w:rPr>
        <w:rFonts w:hint="default"/>
        <w:lang w:val="ru-RU" w:eastAsia="en-US" w:bidi="ar-SA"/>
      </w:rPr>
    </w:lvl>
    <w:lvl w:ilvl="5" w:tplc="EE909CF8">
      <w:numFmt w:val="bullet"/>
      <w:lvlText w:val="•"/>
      <w:lvlJc w:val="left"/>
      <w:pPr>
        <w:ind w:left="5235" w:hanging="490"/>
      </w:pPr>
      <w:rPr>
        <w:rFonts w:hint="default"/>
        <w:lang w:val="ru-RU" w:eastAsia="en-US" w:bidi="ar-SA"/>
      </w:rPr>
    </w:lvl>
    <w:lvl w:ilvl="6" w:tplc="4342D194">
      <w:numFmt w:val="bullet"/>
      <w:lvlText w:val="•"/>
      <w:lvlJc w:val="left"/>
      <w:pPr>
        <w:ind w:left="6249" w:hanging="490"/>
      </w:pPr>
      <w:rPr>
        <w:rFonts w:hint="default"/>
        <w:lang w:val="ru-RU" w:eastAsia="en-US" w:bidi="ar-SA"/>
      </w:rPr>
    </w:lvl>
    <w:lvl w:ilvl="7" w:tplc="9424D0BC">
      <w:numFmt w:val="bullet"/>
      <w:lvlText w:val="•"/>
      <w:lvlJc w:val="left"/>
      <w:pPr>
        <w:ind w:left="7263" w:hanging="490"/>
      </w:pPr>
      <w:rPr>
        <w:rFonts w:hint="default"/>
        <w:lang w:val="ru-RU" w:eastAsia="en-US" w:bidi="ar-SA"/>
      </w:rPr>
    </w:lvl>
    <w:lvl w:ilvl="8" w:tplc="66706F68">
      <w:numFmt w:val="bullet"/>
      <w:lvlText w:val="•"/>
      <w:lvlJc w:val="left"/>
      <w:pPr>
        <w:ind w:left="8277" w:hanging="4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4D9"/>
    <w:rsid w:val="00383B3D"/>
    <w:rsid w:val="004E34D9"/>
    <w:rsid w:val="00AD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4D9"/>
    <w:pPr>
      <w:ind w:left="720"/>
      <w:contextualSpacing/>
    </w:pPr>
  </w:style>
  <w:style w:type="paragraph" w:styleId="a4">
    <w:name w:val="No Spacing"/>
    <w:link w:val="a5"/>
    <w:uiPriority w:val="1"/>
    <w:qFormat/>
    <w:rsid w:val="004E34D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4E34D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E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4D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E34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2022-02-28T06:24:00Z</dcterms:created>
  <dcterms:modified xsi:type="dcterms:W3CDTF">2022-02-28T07:51:00Z</dcterms:modified>
</cp:coreProperties>
</file>