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DA76CD">
        <w:rPr>
          <w:sz w:val="24"/>
          <w:szCs w:val="24"/>
        </w:rPr>
        <w:t>АДМИНИСТРАЦИЯ</w:t>
      </w: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             </w:t>
      </w:r>
      <w:r w:rsidRPr="00DA76CD">
        <w:rPr>
          <w:sz w:val="24"/>
          <w:szCs w:val="24"/>
          <w:bdr w:val="none" w:sz="0" w:space="0" w:color="auto" w:frame="1"/>
        </w:rPr>
        <w:t xml:space="preserve">КАЗАЧКИНСКОГО </w:t>
      </w:r>
      <w:r w:rsidRPr="00DA76CD">
        <w:rPr>
          <w:sz w:val="24"/>
          <w:szCs w:val="24"/>
        </w:rPr>
        <w:t>МУНИЦИПАЛЬНОГО ОБРАЗОВАНИЯ</w:t>
      </w: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A76CD">
        <w:rPr>
          <w:sz w:val="24"/>
          <w:szCs w:val="24"/>
        </w:rPr>
        <w:t xml:space="preserve">КАЛИНИНСКОГО МУНИЦИПАЛЬНОГО РАЙОНА </w:t>
      </w: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A76CD">
        <w:rPr>
          <w:sz w:val="24"/>
          <w:szCs w:val="24"/>
        </w:rPr>
        <w:t>САРАТОВСКОЙ ОБЛАСТИ</w:t>
      </w:r>
    </w:p>
    <w:p w:rsidR="00BA6210" w:rsidRDefault="00BA6210" w:rsidP="00BA6210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</w:t>
      </w:r>
      <w:r w:rsidRPr="00DA76CD">
        <w:rPr>
          <w:sz w:val="24"/>
          <w:szCs w:val="24"/>
        </w:rPr>
        <w:t xml:space="preserve"> ПОСТАНОВЛЕНИЕ </w:t>
      </w:r>
    </w:p>
    <w:p w:rsidR="00BA6210" w:rsidRPr="00DA76CD" w:rsidRDefault="00BA6210" w:rsidP="00BA6210">
      <w:pPr>
        <w:pStyle w:val="western"/>
        <w:rPr>
          <w:sz w:val="24"/>
          <w:szCs w:val="24"/>
        </w:rPr>
      </w:pPr>
    </w:p>
    <w:p w:rsidR="00BA6210" w:rsidRPr="00DA76CD" w:rsidRDefault="00BA6210" w:rsidP="00BA6210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</w:t>
      </w:r>
      <w:r w:rsidRPr="00DA76CD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>т  22 .01. 2019</w:t>
      </w:r>
      <w:r w:rsidRPr="00DA76CD">
        <w:rPr>
          <w:bCs w:val="0"/>
          <w:sz w:val="24"/>
          <w:szCs w:val="24"/>
        </w:rPr>
        <w:t xml:space="preserve"> года                  № </w:t>
      </w:r>
      <w:r>
        <w:rPr>
          <w:bCs w:val="0"/>
          <w:sz w:val="24"/>
          <w:szCs w:val="24"/>
        </w:rPr>
        <w:t xml:space="preserve"> 6  -</w:t>
      </w: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</w:p>
    <w:p w:rsidR="00BA6210" w:rsidRPr="00DA76CD" w:rsidRDefault="00BA6210" w:rsidP="00BA6210">
      <w:pPr>
        <w:pStyle w:val="western"/>
        <w:rPr>
          <w:b w:val="0"/>
          <w:bCs w:val="0"/>
          <w:sz w:val="24"/>
          <w:szCs w:val="24"/>
        </w:rPr>
      </w:pP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  <w:r w:rsidRPr="00DA76CD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№ 40-п от 01.06.2017 года «Об утверждении административного регламента «Осуществление муниципального контроля в области торговой деятельности» с последующими изменениями.</w:t>
      </w:r>
    </w:p>
    <w:p w:rsidR="00BA6210" w:rsidRPr="00DA76CD" w:rsidRDefault="00BA6210" w:rsidP="00BA6210">
      <w:pPr>
        <w:pStyle w:val="western"/>
        <w:spacing w:before="0" w:beforeAutospacing="0"/>
        <w:rPr>
          <w:sz w:val="24"/>
          <w:szCs w:val="24"/>
        </w:rPr>
      </w:pPr>
    </w:p>
    <w:p w:rsidR="00BA6210" w:rsidRPr="00DA76CD" w:rsidRDefault="00BA6210" w:rsidP="00BA62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6CD">
        <w:rPr>
          <w:rFonts w:ascii="Times New Roman" w:hAnsi="Times New Roman"/>
          <w:sz w:val="24"/>
          <w:szCs w:val="24"/>
        </w:rPr>
        <w:t>В</w:t>
      </w:r>
      <w:r w:rsidRPr="00DA76CD">
        <w:rPr>
          <w:rFonts w:ascii="Times New Roman" w:hAnsi="Times New Roman"/>
          <w:bCs/>
          <w:sz w:val="24"/>
          <w:szCs w:val="24"/>
        </w:rPr>
        <w:t>о исполнение</w:t>
      </w:r>
      <w:r w:rsidRPr="00DA7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« Об основах государственного регулирования торговой деятельности в Российской Федерации» № 381-ФЗ от 28.12..2009 г., Федерального закона № 294- ФЗ от 26.12.2008 г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 основании Протеста прокуратуры Калининского МР № 7-6-13-2019 от 09.01.2019 г., руководствуясь Законом «Об общих принципах организации местного самоуправления в РФ» от 06.10.2003 года № 131-ФЗ,</w:t>
      </w:r>
    </w:p>
    <w:p w:rsidR="00BA6210" w:rsidRPr="005D5CCA" w:rsidRDefault="00BA6210" w:rsidP="00BA62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A6210" w:rsidRPr="005D5CCA" w:rsidRDefault="00BA6210" w:rsidP="00BA62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5CCA">
        <w:rPr>
          <w:rFonts w:ascii="Times New Roman" w:hAnsi="Times New Roman"/>
          <w:sz w:val="24"/>
          <w:szCs w:val="24"/>
        </w:rPr>
        <w:t>ПОСТАНОВЛЯЮ:</w:t>
      </w:r>
    </w:p>
    <w:p w:rsidR="00BA6210" w:rsidRPr="00E04801" w:rsidRDefault="00BA6210" w:rsidP="00BA6210">
      <w:pPr>
        <w:pStyle w:val="western"/>
        <w:numPr>
          <w:ilvl w:val="0"/>
          <w:numId w:val="1"/>
        </w:numPr>
        <w:spacing w:before="0" w:beforeAutospacing="0"/>
        <w:rPr>
          <w:b w:val="0"/>
          <w:sz w:val="24"/>
          <w:szCs w:val="24"/>
        </w:rPr>
      </w:pPr>
      <w:r w:rsidRPr="00E04801">
        <w:rPr>
          <w:b w:val="0"/>
          <w:sz w:val="24"/>
          <w:szCs w:val="24"/>
        </w:rPr>
        <w:t>Внести  в постановление № 40-п от 01.06.2017 года «Об утверждении административного регламента «Осуществление муниципального контроля в области торговой деятельност</w:t>
      </w:r>
      <w:proofErr w:type="gramStart"/>
      <w:r w:rsidRPr="00E04801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(</w:t>
      </w:r>
      <w:proofErr w:type="gramEnd"/>
      <w:r w:rsidRPr="00E04801">
        <w:rPr>
          <w:b w:val="0"/>
          <w:sz w:val="24"/>
          <w:szCs w:val="24"/>
        </w:rPr>
        <w:t xml:space="preserve"> с последующими изменениями</w:t>
      </w:r>
      <w:r>
        <w:rPr>
          <w:b w:val="0"/>
          <w:sz w:val="24"/>
          <w:szCs w:val="24"/>
        </w:rPr>
        <w:t>)»,</w:t>
      </w:r>
      <w:r w:rsidRPr="00E04801">
        <w:rPr>
          <w:b w:val="0"/>
          <w:sz w:val="24"/>
          <w:szCs w:val="24"/>
        </w:rPr>
        <w:t>следующие изменения: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добавить пунктом 5 следующего содержания: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 5. Требования об осуществлении профилактики правонарушений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муниципальными правовыми актами.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Обеспечение размещения на официальных сайтах в сети «Интернет» для каждого вида государственного контроля (надзора)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актов.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«руководств» по соблюдению обязательных требований, требований, установленных муниципальными правовыми актами,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Обеспечение регулярного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Выдача предостережения о недопустимости нарушения законов от индивидуальных предпринимателей, юридических лиц предоставления сведений и документов, за исключением сведений о принятых мерах по соблюдению обязательных требований, требований, установленных муниципальными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A6210" w:rsidRDefault="00BA6210" w:rsidP="00BA621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6210" w:rsidRPr="00B85966" w:rsidRDefault="00BA6210" w:rsidP="00BA62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Настоящее постановление вступает в силу с момента его подписания.</w:t>
      </w: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Казачкинского МО                 -                                               Н.А.Агафонов</w:t>
      </w: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BA6210" w:rsidRPr="00E35916" w:rsidRDefault="00BA6210" w:rsidP="00BA6210">
      <w:pPr>
        <w:rPr>
          <w:rFonts w:ascii="Times New Roman" w:hAnsi="Times New Roman" w:cs="Times New Roman"/>
          <w:sz w:val="24"/>
          <w:szCs w:val="24"/>
        </w:rPr>
      </w:pPr>
    </w:p>
    <w:p w:rsidR="00105C5A" w:rsidRDefault="00105C5A"/>
    <w:sectPr w:rsidR="00105C5A" w:rsidSect="00D6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21A4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210"/>
    <w:rsid w:val="00105C5A"/>
    <w:rsid w:val="00BA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BA621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BA6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>1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2019-02-14T12:30:00Z</dcterms:created>
  <dcterms:modified xsi:type="dcterms:W3CDTF">2019-02-14T12:30:00Z</dcterms:modified>
</cp:coreProperties>
</file>